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33" w:rsidRPr="002109CD" w:rsidRDefault="00033633" w:rsidP="002109CD">
      <w:pPr>
        <w:pStyle w:val="ConsPlusNonformat"/>
        <w:widowControl/>
        <w:jc w:val="right"/>
        <w:rPr>
          <w:rFonts w:ascii="Times New Roman" w:hAnsi="Times New Roman" w:cs="Times New Roman"/>
          <w:sz w:val="22"/>
          <w:szCs w:val="22"/>
        </w:rPr>
      </w:pPr>
      <w:bookmarkStart w:id="0" w:name="_GoBack"/>
      <w:bookmarkEnd w:id="0"/>
      <w:r w:rsidRPr="002109CD">
        <w:rPr>
          <w:rFonts w:ascii="Times New Roman" w:hAnsi="Times New Roman" w:cs="Times New Roman"/>
          <w:sz w:val="22"/>
          <w:szCs w:val="22"/>
        </w:rPr>
        <w:t xml:space="preserve">                           </w:t>
      </w:r>
      <w:r w:rsidR="00E813A4">
        <w:rPr>
          <w:rFonts w:ascii="Times New Roman" w:hAnsi="Times New Roman" w:cs="Times New Roman"/>
          <w:sz w:val="22"/>
          <w:szCs w:val="22"/>
        </w:rPr>
        <w:t>Директору УК</w:t>
      </w:r>
      <w:r w:rsidR="00836484" w:rsidRPr="002109CD">
        <w:rPr>
          <w:rFonts w:ascii="Times New Roman" w:hAnsi="Times New Roman" w:cs="Times New Roman"/>
          <w:sz w:val="22"/>
          <w:szCs w:val="22"/>
        </w:rPr>
        <w:t xml:space="preserve"> </w:t>
      </w:r>
      <w:r w:rsidRPr="002109CD">
        <w:rPr>
          <w:rFonts w:ascii="Times New Roman" w:hAnsi="Times New Roman" w:cs="Times New Roman"/>
          <w:sz w:val="22"/>
          <w:szCs w:val="22"/>
        </w:rPr>
        <w:t xml:space="preserve"> ___________________________________</w:t>
      </w:r>
    </w:p>
    <w:p w:rsidR="00033633" w:rsidRPr="002109CD" w:rsidRDefault="00033633" w:rsidP="002109CD">
      <w:pPr>
        <w:pStyle w:val="ConsPlusNonformat"/>
        <w:widowControl/>
        <w:jc w:val="right"/>
        <w:rPr>
          <w:rFonts w:ascii="Times New Roman" w:hAnsi="Times New Roman" w:cs="Times New Roman"/>
          <w:sz w:val="22"/>
          <w:szCs w:val="22"/>
        </w:rPr>
      </w:pPr>
      <w:r w:rsidRPr="002109CD">
        <w:rPr>
          <w:rFonts w:ascii="Times New Roman" w:hAnsi="Times New Roman" w:cs="Times New Roman"/>
          <w:sz w:val="22"/>
          <w:szCs w:val="22"/>
        </w:rPr>
        <w:t xml:space="preserve">                                     (</w:t>
      </w:r>
      <w:r w:rsidR="00EC78AD">
        <w:rPr>
          <w:rFonts w:ascii="Times New Roman" w:hAnsi="Times New Roman" w:cs="Times New Roman"/>
          <w:sz w:val="22"/>
          <w:szCs w:val="22"/>
        </w:rPr>
        <w:t xml:space="preserve">указать </w:t>
      </w:r>
      <w:r w:rsidR="00F60115">
        <w:rPr>
          <w:rFonts w:ascii="Times New Roman" w:hAnsi="Times New Roman" w:cs="Times New Roman"/>
          <w:sz w:val="22"/>
          <w:szCs w:val="22"/>
        </w:rPr>
        <w:t>наименование</w:t>
      </w:r>
      <w:r w:rsidRPr="002109CD">
        <w:rPr>
          <w:rFonts w:ascii="Times New Roman" w:hAnsi="Times New Roman" w:cs="Times New Roman"/>
          <w:sz w:val="22"/>
          <w:szCs w:val="22"/>
        </w:rPr>
        <w:t>)</w:t>
      </w:r>
    </w:p>
    <w:p w:rsidR="00033633" w:rsidRPr="002109CD" w:rsidRDefault="00033633" w:rsidP="002109CD">
      <w:pPr>
        <w:pStyle w:val="ConsPlusNonformat"/>
        <w:widowControl/>
        <w:jc w:val="right"/>
        <w:rPr>
          <w:rFonts w:ascii="Times New Roman" w:hAnsi="Times New Roman" w:cs="Times New Roman"/>
          <w:sz w:val="22"/>
          <w:szCs w:val="22"/>
        </w:rPr>
      </w:pPr>
    </w:p>
    <w:p w:rsidR="00033633" w:rsidRPr="002109CD" w:rsidRDefault="00033633" w:rsidP="002109CD">
      <w:pPr>
        <w:pStyle w:val="ConsPlusNonformat"/>
        <w:widowControl/>
        <w:jc w:val="right"/>
        <w:rPr>
          <w:rFonts w:ascii="Times New Roman" w:hAnsi="Times New Roman" w:cs="Times New Roman"/>
          <w:sz w:val="22"/>
          <w:szCs w:val="22"/>
        </w:rPr>
      </w:pPr>
      <w:r w:rsidRPr="002109CD">
        <w:rPr>
          <w:rFonts w:ascii="Times New Roman" w:hAnsi="Times New Roman" w:cs="Times New Roman"/>
          <w:sz w:val="22"/>
          <w:szCs w:val="22"/>
        </w:rPr>
        <w:t xml:space="preserve">                           от _____________________________________________</w:t>
      </w:r>
    </w:p>
    <w:p w:rsidR="00033633" w:rsidRPr="002109CD" w:rsidRDefault="00033633" w:rsidP="002109CD">
      <w:pPr>
        <w:pStyle w:val="ConsPlusNonformat"/>
        <w:widowControl/>
        <w:jc w:val="right"/>
        <w:rPr>
          <w:rFonts w:ascii="Times New Roman" w:hAnsi="Times New Roman" w:cs="Times New Roman"/>
          <w:sz w:val="22"/>
          <w:szCs w:val="22"/>
        </w:rPr>
      </w:pPr>
      <w:r w:rsidRPr="002109CD">
        <w:rPr>
          <w:rFonts w:ascii="Times New Roman" w:hAnsi="Times New Roman" w:cs="Times New Roman"/>
          <w:sz w:val="22"/>
          <w:szCs w:val="22"/>
        </w:rPr>
        <w:t xml:space="preserve">                                      (указать Ф.И.О. гражданина)</w:t>
      </w:r>
    </w:p>
    <w:p w:rsidR="00033633" w:rsidRPr="002109CD" w:rsidRDefault="00033633" w:rsidP="002109CD">
      <w:pPr>
        <w:pStyle w:val="ConsPlusNonformat"/>
        <w:widowControl/>
        <w:jc w:val="right"/>
        <w:rPr>
          <w:rFonts w:ascii="Times New Roman" w:hAnsi="Times New Roman" w:cs="Times New Roman"/>
          <w:sz w:val="22"/>
          <w:szCs w:val="22"/>
        </w:rPr>
      </w:pPr>
    </w:p>
    <w:p w:rsidR="00033633" w:rsidRPr="002109CD" w:rsidRDefault="00033633" w:rsidP="002109CD">
      <w:pPr>
        <w:pStyle w:val="ConsPlusNonformat"/>
        <w:widowControl/>
        <w:jc w:val="right"/>
        <w:rPr>
          <w:rFonts w:ascii="Times New Roman" w:hAnsi="Times New Roman" w:cs="Times New Roman"/>
          <w:sz w:val="22"/>
          <w:szCs w:val="22"/>
        </w:rPr>
      </w:pPr>
      <w:r w:rsidRPr="002109CD">
        <w:rPr>
          <w:rFonts w:ascii="Times New Roman" w:hAnsi="Times New Roman" w:cs="Times New Roman"/>
          <w:sz w:val="22"/>
          <w:szCs w:val="22"/>
        </w:rPr>
        <w:t xml:space="preserve">                           проживающего по адресу: ________________________</w:t>
      </w:r>
    </w:p>
    <w:p w:rsidR="002109CD" w:rsidRPr="002109CD" w:rsidRDefault="00836484" w:rsidP="002109CD">
      <w:pPr>
        <w:autoSpaceDE w:val="0"/>
        <w:autoSpaceDN w:val="0"/>
        <w:adjustRightInd w:val="0"/>
        <w:ind w:firstLine="540"/>
        <w:jc w:val="right"/>
        <w:outlineLvl w:val="0"/>
        <w:rPr>
          <w:i/>
          <w:sz w:val="22"/>
          <w:szCs w:val="22"/>
        </w:rPr>
      </w:pPr>
      <w:r w:rsidRPr="002109CD">
        <w:rPr>
          <w:i/>
          <w:sz w:val="22"/>
          <w:szCs w:val="22"/>
        </w:rPr>
        <w:t>(указывается почтовый адрес</w:t>
      </w:r>
      <w:r w:rsidR="002109CD" w:rsidRPr="002109CD">
        <w:rPr>
          <w:i/>
          <w:sz w:val="22"/>
          <w:szCs w:val="22"/>
        </w:rPr>
        <w:t xml:space="preserve">, </w:t>
      </w:r>
      <w:r w:rsidRPr="002109CD">
        <w:rPr>
          <w:i/>
          <w:sz w:val="22"/>
          <w:szCs w:val="22"/>
        </w:rPr>
        <w:t xml:space="preserve"> </w:t>
      </w:r>
    </w:p>
    <w:p w:rsidR="00836484" w:rsidRPr="002109CD" w:rsidRDefault="00836484" w:rsidP="002109CD">
      <w:pPr>
        <w:autoSpaceDE w:val="0"/>
        <w:autoSpaceDN w:val="0"/>
        <w:adjustRightInd w:val="0"/>
        <w:ind w:firstLine="540"/>
        <w:jc w:val="right"/>
        <w:outlineLvl w:val="0"/>
        <w:rPr>
          <w:i/>
          <w:sz w:val="22"/>
          <w:szCs w:val="22"/>
        </w:rPr>
      </w:pPr>
      <w:r w:rsidRPr="002109CD">
        <w:rPr>
          <w:i/>
          <w:sz w:val="22"/>
          <w:szCs w:val="22"/>
        </w:rPr>
        <w:t>по которому должен быть направлен ответ</w:t>
      </w:r>
      <w:r w:rsidR="002109CD" w:rsidRPr="002109CD">
        <w:rPr>
          <w:i/>
          <w:sz w:val="22"/>
          <w:szCs w:val="22"/>
        </w:rPr>
        <w:t>)</w:t>
      </w:r>
    </w:p>
    <w:p w:rsidR="00836484" w:rsidRPr="002109CD" w:rsidRDefault="00836484" w:rsidP="00836484">
      <w:pPr>
        <w:pStyle w:val="ConsPlusNonformat"/>
        <w:widowControl/>
        <w:jc w:val="right"/>
        <w:rPr>
          <w:rFonts w:ascii="Times New Roman" w:hAnsi="Times New Roman" w:cs="Times New Roman"/>
          <w:sz w:val="22"/>
          <w:szCs w:val="22"/>
        </w:rPr>
      </w:pPr>
    </w:p>
    <w:p w:rsidR="00033633" w:rsidRPr="002109CD" w:rsidRDefault="00033633">
      <w:pPr>
        <w:pStyle w:val="ConsPlusNonformat"/>
        <w:widowControl/>
        <w:rPr>
          <w:rFonts w:ascii="Times New Roman" w:hAnsi="Times New Roman" w:cs="Times New Roman"/>
          <w:sz w:val="24"/>
          <w:szCs w:val="24"/>
        </w:rPr>
      </w:pPr>
    </w:p>
    <w:p w:rsidR="00836484" w:rsidRPr="002109CD" w:rsidRDefault="00836484" w:rsidP="00836484">
      <w:pPr>
        <w:pStyle w:val="ConsPlusNonformat"/>
        <w:widowControl/>
        <w:jc w:val="center"/>
        <w:rPr>
          <w:rFonts w:ascii="Times New Roman" w:hAnsi="Times New Roman" w:cs="Times New Roman"/>
          <w:b/>
          <w:sz w:val="24"/>
          <w:szCs w:val="24"/>
        </w:rPr>
      </w:pPr>
    </w:p>
    <w:p w:rsidR="00836484" w:rsidRDefault="00836484" w:rsidP="00836484">
      <w:pPr>
        <w:pStyle w:val="ConsPlusNonformat"/>
        <w:widowControl/>
        <w:jc w:val="center"/>
        <w:rPr>
          <w:rFonts w:ascii="Times New Roman" w:hAnsi="Times New Roman" w:cs="Times New Roman"/>
          <w:b/>
          <w:sz w:val="24"/>
          <w:szCs w:val="24"/>
        </w:rPr>
      </w:pPr>
    </w:p>
    <w:p w:rsidR="00033633" w:rsidRPr="002109CD" w:rsidRDefault="00033633" w:rsidP="00836484">
      <w:pPr>
        <w:pStyle w:val="ConsPlusNonformat"/>
        <w:widowControl/>
        <w:jc w:val="center"/>
        <w:rPr>
          <w:rFonts w:ascii="Times New Roman" w:hAnsi="Times New Roman" w:cs="Times New Roman"/>
          <w:b/>
          <w:sz w:val="24"/>
          <w:szCs w:val="24"/>
        </w:rPr>
      </w:pPr>
      <w:r w:rsidRPr="002109CD">
        <w:rPr>
          <w:rFonts w:ascii="Times New Roman" w:hAnsi="Times New Roman" w:cs="Times New Roman"/>
          <w:b/>
          <w:sz w:val="24"/>
          <w:szCs w:val="24"/>
        </w:rPr>
        <w:t>ЗАПРОС</w:t>
      </w:r>
    </w:p>
    <w:p w:rsidR="00836484" w:rsidRPr="002109CD" w:rsidRDefault="00836484" w:rsidP="00836484">
      <w:pPr>
        <w:pStyle w:val="ConsPlusNonformat"/>
        <w:widowControl/>
        <w:jc w:val="center"/>
        <w:rPr>
          <w:rFonts w:ascii="Times New Roman" w:hAnsi="Times New Roman" w:cs="Times New Roman"/>
          <w:b/>
          <w:sz w:val="24"/>
          <w:szCs w:val="24"/>
        </w:rPr>
      </w:pPr>
      <w:r w:rsidRPr="002109CD">
        <w:rPr>
          <w:rFonts w:ascii="Times New Roman" w:hAnsi="Times New Roman" w:cs="Times New Roman"/>
          <w:b/>
          <w:sz w:val="24"/>
          <w:szCs w:val="24"/>
        </w:rPr>
        <w:t>о предоставлении информации</w:t>
      </w:r>
    </w:p>
    <w:p w:rsidR="00033633" w:rsidRPr="002109CD" w:rsidRDefault="00033633" w:rsidP="00836484">
      <w:pPr>
        <w:pStyle w:val="ConsPlusNonformat"/>
        <w:widowControl/>
        <w:jc w:val="center"/>
        <w:rPr>
          <w:rFonts w:ascii="Times New Roman" w:hAnsi="Times New Roman" w:cs="Times New Roman"/>
          <w:sz w:val="24"/>
          <w:szCs w:val="24"/>
        </w:rPr>
      </w:pPr>
    </w:p>
    <w:p w:rsidR="00836484" w:rsidRPr="002109CD" w:rsidRDefault="00836484" w:rsidP="00836484">
      <w:pPr>
        <w:pStyle w:val="ConsPlusNonformat"/>
        <w:widowControl/>
        <w:ind w:firstLine="900"/>
        <w:jc w:val="both"/>
        <w:rPr>
          <w:rFonts w:ascii="Times New Roman" w:hAnsi="Times New Roman" w:cs="Times New Roman"/>
          <w:sz w:val="24"/>
          <w:szCs w:val="24"/>
        </w:rPr>
      </w:pPr>
    </w:p>
    <w:p w:rsidR="00033633" w:rsidRPr="002109CD" w:rsidRDefault="00836484" w:rsidP="00836484">
      <w:pPr>
        <w:pStyle w:val="ConsPlusNonformat"/>
        <w:widowControl/>
        <w:ind w:firstLine="900"/>
        <w:jc w:val="both"/>
        <w:rPr>
          <w:rFonts w:ascii="Times New Roman" w:hAnsi="Times New Roman" w:cs="Times New Roman"/>
          <w:sz w:val="24"/>
          <w:szCs w:val="24"/>
        </w:rPr>
      </w:pPr>
      <w:r w:rsidRPr="002109CD">
        <w:rPr>
          <w:rFonts w:ascii="Times New Roman" w:hAnsi="Times New Roman" w:cs="Times New Roman"/>
          <w:sz w:val="24"/>
          <w:szCs w:val="24"/>
        </w:rPr>
        <w:t>Я являюсь</w:t>
      </w:r>
      <w:r w:rsidR="00033633" w:rsidRPr="002109CD">
        <w:rPr>
          <w:rFonts w:ascii="Times New Roman" w:hAnsi="Times New Roman" w:cs="Times New Roman"/>
          <w:sz w:val="24"/>
          <w:szCs w:val="24"/>
        </w:rPr>
        <w:t xml:space="preserve"> собственником жилого помещения по адресу: _____________________</w:t>
      </w:r>
    </w:p>
    <w:p w:rsidR="00033633" w:rsidRPr="002109CD" w:rsidRDefault="00836484" w:rsidP="00836484">
      <w:pPr>
        <w:pStyle w:val="ConsPlusNonformat"/>
        <w:widowControl/>
        <w:jc w:val="both"/>
        <w:rPr>
          <w:rFonts w:ascii="Times New Roman" w:hAnsi="Times New Roman" w:cs="Times New Roman"/>
          <w:sz w:val="24"/>
          <w:szCs w:val="24"/>
        </w:rPr>
      </w:pPr>
      <w:r w:rsidRPr="002109CD">
        <w:rPr>
          <w:rFonts w:ascii="Times New Roman" w:hAnsi="Times New Roman" w:cs="Times New Roman"/>
          <w:sz w:val="24"/>
          <w:szCs w:val="24"/>
        </w:rPr>
        <w:t>н</w:t>
      </w:r>
      <w:r w:rsidR="00033633" w:rsidRPr="002109CD">
        <w:rPr>
          <w:rFonts w:ascii="Times New Roman" w:hAnsi="Times New Roman" w:cs="Times New Roman"/>
          <w:sz w:val="24"/>
          <w:szCs w:val="24"/>
        </w:rPr>
        <w:t>а</w:t>
      </w:r>
      <w:r w:rsidRPr="002109CD">
        <w:rPr>
          <w:rFonts w:ascii="Times New Roman" w:hAnsi="Times New Roman" w:cs="Times New Roman"/>
          <w:sz w:val="24"/>
          <w:szCs w:val="24"/>
        </w:rPr>
        <w:t xml:space="preserve"> осно</w:t>
      </w:r>
      <w:r w:rsidR="00033633" w:rsidRPr="002109CD">
        <w:rPr>
          <w:rFonts w:ascii="Times New Roman" w:hAnsi="Times New Roman" w:cs="Times New Roman"/>
          <w:sz w:val="24"/>
          <w:szCs w:val="24"/>
        </w:rPr>
        <w:t>вании</w:t>
      </w:r>
      <w:r w:rsidRPr="002109CD">
        <w:rPr>
          <w:rFonts w:ascii="Times New Roman" w:hAnsi="Times New Roman" w:cs="Times New Roman"/>
          <w:sz w:val="24"/>
          <w:szCs w:val="24"/>
        </w:rPr>
        <w:t xml:space="preserve"> </w:t>
      </w:r>
      <w:r w:rsidR="00033633" w:rsidRPr="002109CD">
        <w:rPr>
          <w:rFonts w:ascii="Times New Roman" w:hAnsi="Times New Roman" w:cs="Times New Roman"/>
          <w:sz w:val="24"/>
          <w:szCs w:val="24"/>
        </w:rPr>
        <w:t>_________</w:t>
      </w:r>
      <w:r w:rsidRPr="002109CD">
        <w:rPr>
          <w:rFonts w:ascii="Times New Roman" w:hAnsi="Times New Roman" w:cs="Times New Roman"/>
          <w:sz w:val="24"/>
          <w:szCs w:val="24"/>
        </w:rPr>
        <w:t>_______________</w:t>
      </w:r>
      <w:r w:rsidR="00033633" w:rsidRPr="002109CD">
        <w:rPr>
          <w:rFonts w:ascii="Times New Roman" w:hAnsi="Times New Roman" w:cs="Times New Roman"/>
          <w:sz w:val="24"/>
          <w:szCs w:val="24"/>
        </w:rPr>
        <w:t>______________</w:t>
      </w:r>
      <w:r w:rsidRPr="002109CD">
        <w:rPr>
          <w:rFonts w:ascii="Times New Roman" w:hAnsi="Times New Roman" w:cs="Times New Roman"/>
          <w:sz w:val="24"/>
          <w:szCs w:val="24"/>
        </w:rPr>
        <w:t>_________</w:t>
      </w:r>
      <w:r w:rsidR="00033633" w:rsidRPr="002109CD">
        <w:rPr>
          <w:rFonts w:ascii="Times New Roman" w:hAnsi="Times New Roman" w:cs="Times New Roman"/>
          <w:sz w:val="24"/>
          <w:szCs w:val="24"/>
        </w:rPr>
        <w:t>__________________,</w:t>
      </w:r>
      <w:r w:rsidRPr="002109CD">
        <w:rPr>
          <w:rFonts w:ascii="Times New Roman" w:hAnsi="Times New Roman" w:cs="Times New Roman"/>
          <w:sz w:val="24"/>
          <w:szCs w:val="24"/>
        </w:rPr>
        <w:t xml:space="preserve">  </w:t>
      </w:r>
    </w:p>
    <w:p w:rsidR="00033633" w:rsidRPr="002109CD" w:rsidRDefault="00033633" w:rsidP="00836484">
      <w:pPr>
        <w:pStyle w:val="ConsPlusNonformat"/>
        <w:widowControl/>
        <w:ind w:firstLine="900"/>
        <w:jc w:val="both"/>
        <w:rPr>
          <w:rFonts w:ascii="Times New Roman" w:hAnsi="Times New Roman" w:cs="Times New Roman"/>
          <w:sz w:val="24"/>
          <w:szCs w:val="24"/>
        </w:rPr>
      </w:pPr>
      <w:r w:rsidRPr="002109CD">
        <w:rPr>
          <w:rFonts w:ascii="Times New Roman" w:hAnsi="Times New Roman" w:cs="Times New Roman"/>
          <w:sz w:val="24"/>
          <w:szCs w:val="24"/>
        </w:rPr>
        <w:t>(указать реквизиты документа о праве собственности)</w:t>
      </w:r>
    </w:p>
    <w:p w:rsidR="00836484" w:rsidRPr="002109CD" w:rsidRDefault="00836484" w:rsidP="00836484">
      <w:pPr>
        <w:autoSpaceDE w:val="0"/>
        <w:autoSpaceDN w:val="0"/>
        <w:adjustRightInd w:val="0"/>
        <w:jc w:val="both"/>
      </w:pPr>
    </w:p>
    <w:p w:rsidR="00836484" w:rsidRPr="002109CD" w:rsidRDefault="00836484" w:rsidP="00836484">
      <w:pPr>
        <w:autoSpaceDE w:val="0"/>
        <w:autoSpaceDN w:val="0"/>
        <w:adjustRightInd w:val="0"/>
        <w:jc w:val="both"/>
      </w:pPr>
      <w:r w:rsidRPr="002109CD">
        <w:t xml:space="preserve"> </w:t>
      </w:r>
      <w:r w:rsidR="00F60115">
        <w:t xml:space="preserve">Дом по указанному адресу управляется </w:t>
      </w:r>
      <w:r w:rsidR="00E813A4">
        <w:t xml:space="preserve">УК </w:t>
      </w:r>
      <w:r w:rsidR="00F60115">
        <w:t>_______________________</w:t>
      </w:r>
      <w:r w:rsidR="00F60115">
        <w:br/>
        <w:t xml:space="preserve">начиная с </w:t>
      </w:r>
      <w:r w:rsidRPr="002109CD">
        <w:t xml:space="preserve"> «____»___________ .</w:t>
      </w:r>
    </w:p>
    <w:p w:rsidR="00033633" w:rsidRPr="002109CD" w:rsidRDefault="00033633" w:rsidP="00836484">
      <w:pPr>
        <w:pStyle w:val="ConsPlusNonformat"/>
        <w:widowControl/>
        <w:ind w:firstLine="900"/>
        <w:jc w:val="both"/>
        <w:rPr>
          <w:rFonts w:ascii="Times New Roman" w:hAnsi="Times New Roman" w:cs="Times New Roman"/>
          <w:sz w:val="24"/>
          <w:szCs w:val="24"/>
        </w:rPr>
      </w:pPr>
    </w:p>
    <w:p w:rsidR="00033633" w:rsidRPr="002109CD" w:rsidRDefault="00836484" w:rsidP="00836484">
      <w:pPr>
        <w:autoSpaceDE w:val="0"/>
        <w:autoSpaceDN w:val="0"/>
        <w:adjustRightInd w:val="0"/>
        <w:ind w:firstLine="900"/>
        <w:jc w:val="both"/>
      </w:pPr>
      <w:r w:rsidRPr="002109CD">
        <w:t xml:space="preserve">В соответствии с  </w:t>
      </w:r>
      <w:hyperlink r:id="rId4" w:history="1">
        <w:r w:rsidRPr="002109CD">
          <w:t>частью  2 статьи 165</w:t>
        </w:r>
      </w:hyperlink>
      <w:r w:rsidRPr="002109CD">
        <w:t xml:space="preserve">   Жилищного кодекса РФ,   Постановлением Правительства РФ от 23.09.2010 № 731 «Об утверждении стандарта раскрытия информации организациями, осуществляющими деятельность в сфере управления многоквартирными домами» прошу предоставить следующую </w:t>
      </w:r>
      <w:r w:rsidR="00033633" w:rsidRPr="002109CD">
        <w:t>информацию</w:t>
      </w:r>
      <w:r w:rsidRPr="002109CD">
        <w:t>:</w:t>
      </w:r>
    </w:p>
    <w:p w:rsidR="00033633" w:rsidRPr="002109CD" w:rsidRDefault="00836484" w:rsidP="00836484">
      <w:pPr>
        <w:pStyle w:val="ConsPlusNonformat"/>
        <w:widowControl/>
        <w:ind w:firstLine="900"/>
        <w:jc w:val="both"/>
        <w:rPr>
          <w:rFonts w:ascii="Times New Roman" w:hAnsi="Times New Roman" w:cs="Times New Roman"/>
          <w:i/>
          <w:sz w:val="24"/>
          <w:szCs w:val="24"/>
          <w:u w:val="single"/>
        </w:rPr>
      </w:pPr>
      <w:r w:rsidRPr="002109CD">
        <w:rPr>
          <w:rFonts w:ascii="Times New Roman" w:hAnsi="Times New Roman" w:cs="Times New Roman"/>
          <w:i/>
          <w:sz w:val="24"/>
          <w:szCs w:val="24"/>
          <w:u w:val="single"/>
        </w:rPr>
        <w:t xml:space="preserve">(выбрать и </w:t>
      </w:r>
      <w:r w:rsidR="00033633" w:rsidRPr="002109CD">
        <w:rPr>
          <w:rFonts w:ascii="Times New Roman" w:hAnsi="Times New Roman" w:cs="Times New Roman"/>
          <w:i/>
          <w:sz w:val="24"/>
          <w:szCs w:val="24"/>
          <w:u w:val="single"/>
        </w:rPr>
        <w:t>указать необходимое):</w:t>
      </w:r>
    </w:p>
    <w:p w:rsidR="00836484" w:rsidRPr="002109CD" w:rsidRDefault="00836484" w:rsidP="00836484">
      <w:pPr>
        <w:pStyle w:val="ConsPlusNonformat"/>
        <w:widowControl/>
        <w:ind w:firstLine="900"/>
        <w:jc w:val="both"/>
        <w:rPr>
          <w:rFonts w:ascii="Times New Roman" w:hAnsi="Times New Roman" w:cs="Times New Roman"/>
          <w:sz w:val="24"/>
          <w:szCs w:val="24"/>
        </w:rPr>
      </w:pPr>
    </w:p>
    <w:p w:rsidR="002109CD" w:rsidRPr="002109CD" w:rsidRDefault="002109CD" w:rsidP="002109CD">
      <w:pPr>
        <w:autoSpaceDE w:val="0"/>
        <w:autoSpaceDN w:val="0"/>
        <w:adjustRightInd w:val="0"/>
        <w:ind w:firstLine="540"/>
        <w:jc w:val="both"/>
        <w:outlineLvl w:val="0"/>
        <w:rPr>
          <w:b/>
        </w:rPr>
      </w:pPr>
      <w:r w:rsidRPr="002109CD">
        <w:rPr>
          <w:b/>
        </w:rPr>
        <w:t>- общая информация об управляющей организации</w:t>
      </w:r>
    </w:p>
    <w:p w:rsidR="002109CD" w:rsidRDefault="002109CD" w:rsidP="002109CD">
      <w:pPr>
        <w:autoSpaceDE w:val="0"/>
        <w:autoSpaceDN w:val="0"/>
        <w:adjustRightInd w:val="0"/>
        <w:ind w:firstLine="540"/>
        <w:jc w:val="both"/>
        <w:outlineLvl w:val="0"/>
      </w:pPr>
      <w:r>
        <w:t>(раскрытию подлежат следующие сведения:</w:t>
      </w:r>
    </w:p>
    <w:p w:rsidR="002109CD" w:rsidRDefault="002109CD" w:rsidP="002109CD">
      <w:pPr>
        <w:autoSpaceDE w:val="0"/>
        <w:autoSpaceDN w:val="0"/>
        <w:adjustRightInd w:val="0"/>
        <w:ind w:firstLine="540"/>
        <w:jc w:val="both"/>
        <w:outlineLvl w:val="0"/>
      </w:pPr>
      <w:r>
        <w:t>а) фирменное наименование юридического лица, фамилия, имя и отчество руководителя управляющей организации или фамилия, имя и отчество индивидуального предпринимателя;</w:t>
      </w:r>
    </w:p>
    <w:p w:rsidR="002109CD" w:rsidRDefault="002109CD" w:rsidP="002109CD">
      <w:pPr>
        <w:autoSpaceDE w:val="0"/>
        <w:autoSpaceDN w:val="0"/>
        <w:adjustRightInd w:val="0"/>
        <w:ind w:firstLine="540"/>
        <w:jc w:val="both"/>
        <w:outlineLvl w:val="0"/>
      </w:pPr>
      <w:r>
        <w:t>б) реквизиты свидетельства о государственной регистрации в качестве юридического лица или индивидуального предпринимателя (основной государственный регистрационный номер, дата его присвоения и наименование органа, принявшего решение о регистрации);</w:t>
      </w:r>
    </w:p>
    <w:p w:rsidR="002109CD" w:rsidRDefault="002109CD" w:rsidP="002109CD">
      <w:pPr>
        <w:autoSpaceDE w:val="0"/>
        <w:autoSpaceDN w:val="0"/>
        <w:adjustRightInd w:val="0"/>
        <w:ind w:firstLine="540"/>
        <w:jc w:val="both"/>
        <w:outlineLvl w:val="0"/>
      </w:pPr>
      <w:r>
        <w:t>в) почтовый адрес, адрес фактического местонахождения органов управления управляющей организации, контактные телефоны, а также (при наличии) официальный сайт в сети Интернет и адрес электронной почты;</w:t>
      </w:r>
    </w:p>
    <w:p w:rsidR="002109CD" w:rsidRDefault="002109CD" w:rsidP="002109CD">
      <w:pPr>
        <w:autoSpaceDE w:val="0"/>
        <w:autoSpaceDN w:val="0"/>
        <w:adjustRightInd w:val="0"/>
        <w:ind w:firstLine="540"/>
        <w:jc w:val="both"/>
        <w:outlineLvl w:val="0"/>
      </w:pPr>
      <w:r>
        <w:t>г) режим работы управляющей организации, в том числе часы личного приема граждан сотрудниками управляющей организации и работы диспетчерских служб;</w:t>
      </w:r>
    </w:p>
    <w:p w:rsidR="002109CD" w:rsidRDefault="002109CD" w:rsidP="002109CD">
      <w:pPr>
        <w:autoSpaceDE w:val="0"/>
        <w:autoSpaceDN w:val="0"/>
        <w:adjustRightInd w:val="0"/>
        <w:ind w:firstLine="540"/>
        <w:jc w:val="both"/>
        <w:outlineLvl w:val="0"/>
      </w:pPr>
      <w:r>
        <w:t>д) перечень многоквартирных домов, находящихся в управлении управляющей организации на основе договора управления, с указанием адресов этих домов и общей площади помещений в них;</w:t>
      </w:r>
    </w:p>
    <w:p w:rsidR="002109CD" w:rsidRDefault="002109CD" w:rsidP="002109CD">
      <w:pPr>
        <w:autoSpaceDE w:val="0"/>
        <w:autoSpaceDN w:val="0"/>
        <w:adjustRightInd w:val="0"/>
        <w:ind w:firstLine="540"/>
        <w:jc w:val="both"/>
        <w:outlineLvl w:val="0"/>
      </w:pPr>
      <w:r>
        <w:t>е) перечень многоквартирных домов, в отношении которых договоры управления были расторгнуты в предыдущем календарном году, с указанием адресов этих домов и оснований расторжения договоров управления;</w:t>
      </w:r>
    </w:p>
    <w:p w:rsidR="002109CD" w:rsidRDefault="002109CD" w:rsidP="002109CD">
      <w:pPr>
        <w:autoSpaceDE w:val="0"/>
        <w:autoSpaceDN w:val="0"/>
        <w:adjustRightInd w:val="0"/>
        <w:ind w:firstLine="540"/>
        <w:jc w:val="both"/>
        <w:outlineLvl w:val="0"/>
      </w:pPr>
      <w:r>
        <w:t>ж) сведения о членстве управляющей организации в саморегулируемой организации и (или) других объединениях управляющих организаций с указанием их наименований и адресов, включая официальный сайт в сети Интернет);</w:t>
      </w:r>
    </w:p>
    <w:p w:rsidR="002109CD" w:rsidRDefault="002109CD" w:rsidP="002109CD">
      <w:pPr>
        <w:autoSpaceDE w:val="0"/>
        <w:autoSpaceDN w:val="0"/>
        <w:adjustRightInd w:val="0"/>
        <w:ind w:firstLine="540"/>
        <w:jc w:val="both"/>
        <w:outlineLvl w:val="0"/>
      </w:pPr>
    </w:p>
    <w:p w:rsidR="002109CD" w:rsidRDefault="002109CD" w:rsidP="002109CD">
      <w:pPr>
        <w:autoSpaceDE w:val="0"/>
        <w:autoSpaceDN w:val="0"/>
        <w:adjustRightInd w:val="0"/>
        <w:ind w:firstLine="540"/>
        <w:jc w:val="both"/>
        <w:outlineLvl w:val="0"/>
        <w:rPr>
          <w:b/>
        </w:rPr>
      </w:pPr>
      <w:r w:rsidRPr="002109CD">
        <w:rPr>
          <w:b/>
        </w:rPr>
        <w:t>- основные показатели финансово-хозяйственной деятельности управляющей организации (в части исполнения такой управляющей орг</w:t>
      </w:r>
      <w:r>
        <w:rPr>
          <w:b/>
        </w:rPr>
        <w:t>анизацией договоров управления)</w:t>
      </w:r>
    </w:p>
    <w:p w:rsidR="002109CD" w:rsidRDefault="002109CD" w:rsidP="002109CD">
      <w:pPr>
        <w:autoSpaceDE w:val="0"/>
        <w:autoSpaceDN w:val="0"/>
        <w:adjustRightInd w:val="0"/>
        <w:ind w:firstLine="540"/>
        <w:jc w:val="both"/>
        <w:outlineLvl w:val="0"/>
      </w:pPr>
      <w:r>
        <w:t>(раскрытию подлежат следующие сведения:</w:t>
      </w:r>
    </w:p>
    <w:p w:rsidR="002109CD" w:rsidRDefault="002109CD" w:rsidP="002109CD">
      <w:pPr>
        <w:autoSpaceDE w:val="0"/>
        <w:autoSpaceDN w:val="0"/>
        <w:adjustRightInd w:val="0"/>
        <w:ind w:firstLine="540"/>
        <w:jc w:val="both"/>
        <w:outlineLvl w:val="0"/>
      </w:pPr>
      <w:r>
        <w:t>а) годовая бухгалтерская отчетность, включая бухгалтерский баланс и приложения к нему;</w:t>
      </w:r>
    </w:p>
    <w:p w:rsidR="002109CD" w:rsidRDefault="002109CD" w:rsidP="002109CD">
      <w:pPr>
        <w:autoSpaceDE w:val="0"/>
        <w:autoSpaceDN w:val="0"/>
        <w:adjustRightInd w:val="0"/>
        <w:ind w:firstLine="540"/>
        <w:jc w:val="both"/>
        <w:outlineLvl w:val="0"/>
      </w:pPr>
      <w:r>
        <w:t>б) сведения о доходах, полученных за оказание услуг по управлению многоквартирными домами (по данным раздельного учета доходов и расходов);</w:t>
      </w:r>
    </w:p>
    <w:p w:rsidR="002109CD" w:rsidRDefault="002109CD" w:rsidP="002109CD">
      <w:pPr>
        <w:autoSpaceDE w:val="0"/>
        <w:autoSpaceDN w:val="0"/>
        <w:adjustRightInd w:val="0"/>
        <w:ind w:firstLine="540"/>
        <w:jc w:val="both"/>
        <w:outlineLvl w:val="0"/>
      </w:pPr>
      <w:r>
        <w:t>в) сведения о расходах, понесенных в связи с оказанием услуг по управлению многоквартирными домами (по данным раздельного учета доходов и расходов);</w:t>
      </w:r>
    </w:p>
    <w:p w:rsidR="002109CD" w:rsidRPr="002109CD" w:rsidRDefault="002109CD" w:rsidP="002109CD">
      <w:pPr>
        <w:autoSpaceDE w:val="0"/>
        <w:autoSpaceDN w:val="0"/>
        <w:adjustRightInd w:val="0"/>
        <w:ind w:firstLine="540"/>
        <w:jc w:val="both"/>
        <w:outlineLvl w:val="0"/>
      </w:pPr>
    </w:p>
    <w:p w:rsidR="002109CD" w:rsidRDefault="002109CD" w:rsidP="002109CD">
      <w:pPr>
        <w:autoSpaceDE w:val="0"/>
        <w:autoSpaceDN w:val="0"/>
        <w:adjustRightInd w:val="0"/>
        <w:ind w:firstLine="540"/>
        <w:jc w:val="both"/>
        <w:outlineLvl w:val="0"/>
        <w:rPr>
          <w:b/>
        </w:rPr>
      </w:pPr>
      <w:r w:rsidRPr="002109CD">
        <w:rPr>
          <w:b/>
        </w:rPr>
        <w:t>- сведения о выполняемых работах (оказываемых услугах) по содержанию и ремонту общего имущества в многоквартирном доме</w:t>
      </w:r>
    </w:p>
    <w:p w:rsidR="002109CD" w:rsidRPr="002109CD" w:rsidRDefault="002109CD" w:rsidP="002109CD">
      <w:pPr>
        <w:autoSpaceDE w:val="0"/>
        <w:autoSpaceDN w:val="0"/>
        <w:adjustRightInd w:val="0"/>
        <w:ind w:firstLine="540"/>
        <w:jc w:val="both"/>
        <w:outlineLvl w:val="0"/>
        <w:rPr>
          <w:bCs/>
        </w:rPr>
      </w:pPr>
      <w:r w:rsidRPr="002109CD">
        <w:t>(</w:t>
      </w:r>
      <w:r w:rsidRPr="002109CD">
        <w:rPr>
          <w:bCs/>
        </w:rPr>
        <w:t>раскрытию подлежат следующие сведения:</w:t>
      </w:r>
    </w:p>
    <w:p w:rsidR="002109CD" w:rsidRPr="002109CD" w:rsidRDefault="002109CD" w:rsidP="002109CD">
      <w:pPr>
        <w:autoSpaceDE w:val="0"/>
        <w:autoSpaceDN w:val="0"/>
        <w:adjustRightInd w:val="0"/>
        <w:ind w:firstLine="540"/>
        <w:jc w:val="both"/>
        <w:outlineLvl w:val="0"/>
        <w:rPr>
          <w:bCs/>
        </w:rPr>
      </w:pPr>
      <w:r w:rsidRPr="002109CD">
        <w:rPr>
          <w:bCs/>
        </w:rPr>
        <w:t xml:space="preserve">а) услуги, оказываемые управляющей организацией в отношении общего имущества собственников помещений в многоквартирном доме, из числа услуг, указанных в </w:t>
      </w:r>
      <w:hyperlink r:id="rId5" w:history="1">
        <w:r w:rsidRPr="002109CD">
          <w:rPr>
            <w:bCs/>
          </w:rPr>
          <w:t>Правилах</w:t>
        </w:r>
      </w:hyperlink>
      <w:r w:rsidRPr="002109CD">
        <w:rPr>
          <w:bCs/>
        </w:rPr>
        <w:t xml:space="preserve"> содержания общего имущества в многоквартирном доме, утвержденных Постановлением Правительства Российской Федерации от 13 августа </w:t>
      </w:r>
      <w:smartTag w:uri="urn:schemas-microsoft-com:office:smarttags" w:element="metricconverter">
        <w:smartTagPr>
          <w:attr w:name="ProductID" w:val="2006 г"/>
        </w:smartTagPr>
        <w:r w:rsidRPr="002109CD">
          <w:rPr>
            <w:bCs/>
          </w:rPr>
          <w:t>2006 г</w:t>
        </w:r>
      </w:smartTag>
      <w:r w:rsidRPr="002109CD">
        <w:rPr>
          <w:bCs/>
        </w:rPr>
        <w:t>.</w:t>
      </w:r>
      <w:r>
        <w:rPr>
          <w:bCs/>
        </w:rPr>
        <w:t xml:space="preserve"> №</w:t>
      </w:r>
      <w:r w:rsidRPr="002109CD">
        <w:rPr>
          <w:bCs/>
        </w:rPr>
        <w:t xml:space="preserve"> 491;</w:t>
      </w:r>
    </w:p>
    <w:p w:rsidR="002109CD" w:rsidRPr="002109CD" w:rsidRDefault="002109CD" w:rsidP="002109CD">
      <w:pPr>
        <w:autoSpaceDE w:val="0"/>
        <w:autoSpaceDN w:val="0"/>
        <w:adjustRightInd w:val="0"/>
        <w:ind w:firstLine="540"/>
        <w:jc w:val="both"/>
        <w:outlineLvl w:val="0"/>
        <w:rPr>
          <w:bCs/>
        </w:rPr>
      </w:pPr>
      <w:r w:rsidRPr="002109CD">
        <w:rPr>
          <w:bCs/>
        </w:rPr>
        <w:t>б) услуги, связанные с достижением целей управления многоквартирным домом, которые оказываются управляющей организацией, в том числе:</w:t>
      </w:r>
    </w:p>
    <w:p w:rsidR="002109CD" w:rsidRPr="002109CD" w:rsidRDefault="002109CD" w:rsidP="002109CD">
      <w:pPr>
        <w:autoSpaceDE w:val="0"/>
        <w:autoSpaceDN w:val="0"/>
        <w:adjustRightInd w:val="0"/>
        <w:ind w:firstLine="540"/>
        <w:jc w:val="both"/>
        <w:outlineLvl w:val="0"/>
        <w:rPr>
          <w:bCs/>
        </w:rPr>
      </w:pPr>
      <w:r w:rsidRPr="002109CD">
        <w:rPr>
          <w:bCs/>
        </w:rPr>
        <w:t>услуги, оказываемые управляющей организацией по обеспечению поставки в многоквартирный дом коммунальных ресурсов;</w:t>
      </w:r>
    </w:p>
    <w:p w:rsidR="002109CD" w:rsidRPr="002109CD" w:rsidRDefault="002109CD" w:rsidP="002109CD">
      <w:pPr>
        <w:autoSpaceDE w:val="0"/>
        <w:autoSpaceDN w:val="0"/>
        <w:adjustRightInd w:val="0"/>
        <w:ind w:firstLine="540"/>
        <w:jc w:val="both"/>
        <w:outlineLvl w:val="0"/>
        <w:rPr>
          <w:bCs/>
        </w:rPr>
      </w:pPr>
      <w:r w:rsidRPr="002109CD">
        <w:rPr>
          <w:bCs/>
        </w:rPr>
        <w:t>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 определенных решением общего собрания (в том числе договоров на установку и эксплуатацию рекламных конструкций);</w:t>
      </w:r>
    </w:p>
    <w:p w:rsidR="002109CD" w:rsidRPr="002109CD" w:rsidRDefault="002109CD" w:rsidP="002109CD">
      <w:pPr>
        <w:autoSpaceDE w:val="0"/>
        <w:autoSpaceDN w:val="0"/>
        <w:adjustRightInd w:val="0"/>
        <w:ind w:firstLine="540"/>
        <w:jc w:val="both"/>
        <w:outlineLvl w:val="0"/>
        <w:rPr>
          <w:bCs/>
        </w:rPr>
      </w:pPr>
      <w:r w:rsidRPr="002109CD">
        <w:rPr>
          <w:bCs/>
        </w:rPr>
        <w:t>охрана подъезда;</w:t>
      </w:r>
    </w:p>
    <w:p w:rsidR="002109CD" w:rsidRPr="002109CD" w:rsidRDefault="002109CD" w:rsidP="002109CD">
      <w:pPr>
        <w:autoSpaceDE w:val="0"/>
        <w:autoSpaceDN w:val="0"/>
        <w:adjustRightInd w:val="0"/>
        <w:ind w:firstLine="540"/>
        <w:jc w:val="both"/>
        <w:outlineLvl w:val="0"/>
        <w:rPr>
          <w:bCs/>
        </w:rPr>
      </w:pPr>
      <w:r w:rsidRPr="002109CD">
        <w:rPr>
          <w:bCs/>
        </w:rPr>
        <w:t>охрана коллективных автостоянок;</w:t>
      </w:r>
    </w:p>
    <w:p w:rsidR="002109CD" w:rsidRPr="002109CD" w:rsidRDefault="002109CD" w:rsidP="002109CD">
      <w:pPr>
        <w:autoSpaceDE w:val="0"/>
        <w:autoSpaceDN w:val="0"/>
        <w:adjustRightInd w:val="0"/>
        <w:ind w:firstLine="540"/>
        <w:jc w:val="both"/>
        <w:outlineLvl w:val="0"/>
        <w:rPr>
          <w:bCs/>
        </w:rPr>
      </w:pPr>
      <w:r w:rsidRPr="002109CD">
        <w:rPr>
          <w:bCs/>
        </w:rPr>
        <w:t>учет собственников помещений в многоквартирном доме;</w:t>
      </w:r>
    </w:p>
    <w:p w:rsidR="002109CD" w:rsidRPr="002109CD" w:rsidRDefault="002109CD" w:rsidP="002109CD">
      <w:pPr>
        <w:autoSpaceDE w:val="0"/>
        <w:autoSpaceDN w:val="0"/>
        <w:adjustRightInd w:val="0"/>
        <w:ind w:firstLine="540"/>
        <w:jc w:val="both"/>
        <w:outlineLvl w:val="0"/>
        <w:rPr>
          <w:bCs/>
        </w:rPr>
      </w:pPr>
      <w:r w:rsidRPr="002109CD">
        <w:rPr>
          <w:bCs/>
        </w:rPr>
        <w:t>иные услуги по управлению многоквартирным домом</w:t>
      </w:r>
      <w:r>
        <w:rPr>
          <w:bCs/>
        </w:rPr>
        <w:t>);</w:t>
      </w:r>
    </w:p>
    <w:p w:rsidR="002109CD" w:rsidRPr="002109CD" w:rsidRDefault="002109CD" w:rsidP="002109CD">
      <w:pPr>
        <w:autoSpaceDE w:val="0"/>
        <w:autoSpaceDN w:val="0"/>
        <w:adjustRightInd w:val="0"/>
        <w:ind w:firstLine="540"/>
        <w:jc w:val="both"/>
        <w:outlineLvl w:val="0"/>
      </w:pPr>
    </w:p>
    <w:p w:rsidR="002109CD" w:rsidRDefault="002109CD" w:rsidP="002109CD">
      <w:pPr>
        <w:autoSpaceDE w:val="0"/>
        <w:autoSpaceDN w:val="0"/>
        <w:adjustRightInd w:val="0"/>
        <w:ind w:firstLine="540"/>
        <w:jc w:val="both"/>
        <w:outlineLvl w:val="0"/>
        <w:rPr>
          <w:b/>
        </w:rPr>
      </w:pPr>
      <w:r w:rsidRPr="002109CD">
        <w:rPr>
          <w:b/>
        </w:rPr>
        <w:t>- порядок и условия оказания услуг по содержанию и ремонту общего имущества в многоквартирном доме</w:t>
      </w:r>
    </w:p>
    <w:p w:rsidR="002109CD" w:rsidRDefault="002109CD" w:rsidP="002109CD">
      <w:pPr>
        <w:autoSpaceDE w:val="0"/>
        <w:autoSpaceDN w:val="0"/>
        <w:adjustRightInd w:val="0"/>
        <w:ind w:firstLine="540"/>
        <w:jc w:val="both"/>
        <w:outlineLvl w:val="0"/>
      </w:pPr>
      <w:r>
        <w:t>(раскрытию подлежат следующие сведения:</w:t>
      </w:r>
    </w:p>
    <w:p w:rsidR="002109CD" w:rsidRDefault="002109CD" w:rsidP="002109CD">
      <w:pPr>
        <w:autoSpaceDE w:val="0"/>
        <w:autoSpaceDN w:val="0"/>
        <w:adjustRightInd w:val="0"/>
        <w:ind w:firstLine="540"/>
        <w:jc w:val="both"/>
        <w:outlineLvl w:val="0"/>
      </w:pPr>
      <w:r>
        <w:t>а) проект договора управления, заключаемого с собственниками помещений в многоквартирных домах, товариществами собственников жилья, жилищными, жилищно-строительными или иными специализированными потребительскими кооперативами, который должен содержать все существенные условия договора управления;</w:t>
      </w:r>
    </w:p>
    <w:p w:rsidR="002109CD" w:rsidRDefault="002109CD" w:rsidP="002109CD">
      <w:pPr>
        <w:autoSpaceDE w:val="0"/>
        <w:autoSpaceDN w:val="0"/>
        <w:adjustRightInd w:val="0"/>
        <w:ind w:firstLine="540"/>
        <w:jc w:val="both"/>
        <w:outlineLvl w:val="0"/>
      </w:pPr>
      <w:r>
        <w:t>б) сведения о выполнении обязательств по договорам управления в отношении каждого многоквартирного дома, которые должны содержать:</w:t>
      </w:r>
    </w:p>
    <w:p w:rsidR="002109CD" w:rsidRDefault="002109CD" w:rsidP="002109CD">
      <w:pPr>
        <w:autoSpaceDE w:val="0"/>
        <w:autoSpaceDN w:val="0"/>
        <w:adjustRightInd w:val="0"/>
        <w:ind w:firstLine="540"/>
        <w:jc w:val="both"/>
        <w:outlineLvl w:val="0"/>
      </w:pPr>
      <w:r>
        <w:t>план работ на срок не менее 1 года по содержанию и ремонту общего имущества многоквартирного дома, мер по снижению расходов на работы (услуги), выполняемые (оказываемые) управляющей организацией, с указанием периодичности и сроков осуществления таких работ (услуг), а также сведения об их выполнении (оказании) и о причинах отклонения от плана;</w:t>
      </w:r>
    </w:p>
    <w:p w:rsidR="002109CD" w:rsidRDefault="002109CD" w:rsidP="002109CD">
      <w:pPr>
        <w:autoSpaceDE w:val="0"/>
        <w:autoSpaceDN w:val="0"/>
        <w:adjustRightInd w:val="0"/>
        <w:ind w:firstLine="540"/>
        <w:jc w:val="both"/>
        <w:outlineLvl w:val="0"/>
      </w:pPr>
      <w:r>
        <w:t>сведения о количестве случаев снижения платы за нарушения качества содержания и ремонта общего имущества в многоквартирном доме за последний календарный год;</w:t>
      </w:r>
    </w:p>
    <w:p w:rsidR="002109CD" w:rsidRDefault="002109CD" w:rsidP="002109CD">
      <w:pPr>
        <w:autoSpaceDE w:val="0"/>
        <w:autoSpaceDN w:val="0"/>
        <w:adjustRightInd w:val="0"/>
        <w:ind w:firstLine="540"/>
        <w:jc w:val="both"/>
        <w:outlineLvl w:val="0"/>
      </w:pPr>
      <w:r>
        <w:t>сведения о количестве случаев снижения платы за нарушения качества коммунальных услуг и (или) за превышение установленной продолжительности перерывов в их оказании за последний календарный год;</w:t>
      </w:r>
    </w:p>
    <w:p w:rsidR="002109CD" w:rsidRDefault="002109CD" w:rsidP="002109CD">
      <w:pPr>
        <w:autoSpaceDE w:val="0"/>
        <w:autoSpaceDN w:val="0"/>
        <w:adjustRightInd w:val="0"/>
        <w:ind w:firstLine="540"/>
        <w:jc w:val="both"/>
        <w:outlineLvl w:val="0"/>
      </w:pPr>
      <w:r>
        <w:lastRenderedPageBreak/>
        <w:t>сведения о соответствии качества оказанных услуг государственным и иным стандартам (при наличии таких стандартов);</w:t>
      </w:r>
    </w:p>
    <w:p w:rsidR="002109CD" w:rsidRPr="002109CD" w:rsidRDefault="002109CD" w:rsidP="002109CD">
      <w:pPr>
        <w:autoSpaceDE w:val="0"/>
        <w:autoSpaceDN w:val="0"/>
        <w:adjustRightInd w:val="0"/>
        <w:ind w:firstLine="540"/>
        <w:jc w:val="both"/>
        <w:outlineLvl w:val="0"/>
        <w:rPr>
          <w:b/>
        </w:rPr>
      </w:pPr>
    </w:p>
    <w:p w:rsidR="002109CD" w:rsidRDefault="002109CD" w:rsidP="002109CD">
      <w:pPr>
        <w:autoSpaceDE w:val="0"/>
        <w:autoSpaceDN w:val="0"/>
        <w:adjustRightInd w:val="0"/>
        <w:ind w:firstLine="540"/>
        <w:jc w:val="both"/>
        <w:outlineLvl w:val="0"/>
        <w:rPr>
          <w:b/>
        </w:rPr>
      </w:pPr>
      <w:r w:rsidRPr="002109CD">
        <w:rPr>
          <w:b/>
        </w:rPr>
        <w:t>- сведения о стоимости работ (услуг) по содержанию и ремонту общего имущества в многоквартирном доме</w:t>
      </w:r>
    </w:p>
    <w:p w:rsidR="002109CD" w:rsidRDefault="002109CD" w:rsidP="002109CD">
      <w:pPr>
        <w:autoSpaceDE w:val="0"/>
        <w:autoSpaceDN w:val="0"/>
        <w:adjustRightInd w:val="0"/>
        <w:ind w:firstLine="540"/>
        <w:jc w:val="both"/>
        <w:outlineLvl w:val="0"/>
      </w:pPr>
      <w:r>
        <w:t>(информация о стоимости работ (услуг) управляющей организации должна содержать:</w:t>
      </w:r>
    </w:p>
    <w:p w:rsidR="002109CD" w:rsidRDefault="002109CD" w:rsidP="002109CD">
      <w:pPr>
        <w:autoSpaceDE w:val="0"/>
        <w:autoSpaceDN w:val="0"/>
        <w:adjustRightInd w:val="0"/>
        <w:ind w:firstLine="540"/>
        <w:jc w:val="both"/>
        <w:outlineLvl w:val="0"/>
      </w:pPr>
      <w:r>
        <w:t>а)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w:t>
      </w:r>
    </w:p>
    <w:p w:rsidR="002109CD" w:rsidRDefault="002109CD" w:rsidP="002109CD">
      <w:pPr>
        <w:autoSpaceDE w:val="0"/>
        <w:autoSpaceDN w:val="0"/>
        <w:adjustRightInd w:val="0"/>
        <w:ind w:firstLine="540"/>
        <w:jc w:val="both"/>
        <w:outlineLvl w:val="0"/>
      </w:pPr>
      <w:r>
        <w:t xml:space="preserve">б) стоимость каждой работы (услуги) в расчете на единицу измерения (на </w:t>
      </w:r>
      <w:smartTag w:uri="urn:schemas-microsoft-com:office:smarttags" w:element="metricconverter">
        <w:smartTagPr>
          <w:attr w:name="ProductID" w:val="1 кв. метр"/>
        </w:smartTagPr>
        <w:r>
          <w:t>1 кв. метр</w:t>
        </w:r>
      </w:smartTag>
      <w:r>
        <w:t xml:space="preserve"> общей площади помещений в многоквартирном доме, на 1 </w:t>
      </w:r>
      <w:proofErr w:type="spellStart"/>
      <w:r>
        <w:t>пог</w:t>
      </w:r>
      <w:proofErr w:type="spellEnd"/>
      <w:r>
        <w:t xml:space="preserve">. метр соответствующих инженерных сетей, на </w:t>
      </w:r>
      <w:smartTag w:uri="urn:schemas-microsoft-com:office:smarttags" w:element="metricconverter">
        <w:smartTagPr>
          <w:attr w:name="ProductID" w:val="1 кв. метр"/>
        </w:smartTagPr>
        <w:r>
          <w:t>1 кв. метр</w:t>
        </w:r>
      </w:smartTag>
      <w:r>
        <w:t xml:space="preserve"> площади отдельных объектов, относящихся к общему имуществу многоквартирного дома, на 1 прибор учета соответствующего коммунального ресурса и др.)</w:t>
      </w:r>
      <w:r w:rsidR="006850B9">
        <w:t>;</w:t>
      </w:r>
    </w:p>
    <w:p w:rsidR="002109CD" w:rsidRPr="002109CD" w:rsidRDefault="002109CD" w:rsidP="002109CD">
      <w:pPr>
        <w:autoSpaceDE w:val="0"/>
        <w:autoSpaceDN w:val="0"/>
        <w:adjustRightInd w:val="0"/>
        <w:ind w:firstLine="540"/>
        <w:jc w:val="both"/>
        <w:outlineLvl w:val="0"/>
      </w:pPr>
    </w:p>
    <w:p w:rsidR="002109CD" w:rsidRDefault="002109CD" w:rsidP="002109CD">
      <w:pPr>
        <w:autoSpaceDE w:val="0"/>
        <w:autoSpaceDN w:val="0"/>
        <w:adjustRightInd w:val="0"/>
        <w:ind w:firstLine="540"/>
        <w:jc w:val="both"/>
        <w:outlineLvl w:val="0"/>
        <w:rPr>
          <w:b/>
        </w:rPr>
      </w:pPr>
      <w:r w:rsidRPr="002109CD">
        <w:rPr>
          <w:b/>
        </w:rPr>
        <w:t>- сведения о ценах (тарифах) на коммунальные ресурсы.</w:t>
      </w:r>
    </w:p>
    <w:p w:rsidR="006850B9" w:rsidRDefault="006850B9" w:rsidP="006850B9">
      <w:pPr>
        <w:autoSpaceDE w:val="0"/>
        <w:autoSpaceDN w:val="0"/>
        <w:adjustRightInd w:val="0"/>
        <w:ind w:firstLine="540"/>
        <w:jc w:val="both"/>
        <w:outlineLvl w:val="0"/>
      </w:pPr>
      <w:r>
        <w:t>(раскрытию подлежат следующие сведения:</w:t>
      </w:r>
    </w:p>
    <w:p w:rsidR="006850B9" w:rsidRDefault="006850B9" w:rsidP="006850B9">
      <w:pPr>
        <w:autoSpaceDE w:val="0"/>
        <w:autoSpaceDN w:val="0"/>
        <w:adjustRightInd w:val="0"/>
        <w:ind w:firstLine="540"/>
        <w:jc w:val="both"/>
        <w:outlineLvl w:val="0"/>
      </w:pPr>
      <w:r>
        <w:t xml:space="preserve">а) перечень коммунальных ресурсов, которые управляющая организация закупает у </w:t>
      </w:r>
      <w:proofErr w:type="spellStart"/>
      <w:r>
        <w:t>ресурсоснабжающих</w:t>
      </w:r>
      <w:proofErr w:type="spellEnd"/>
      <w:r>
        <w:t xml:space="preserve"> организаций, с указанием конкретных поставщиков, а также объема закупаемых ресурсов и цен на такие ресурсы, по которым управляющая организация закупает их у </w:t>
      </w:r>
      <w:proofErr w:type="spellStart"/>
      <w:r>
        <w:t>ресурсоснабжающих</w:t>
      </w:r>
      <w:proofErr w:type="spellEnd"/>
      <w:r>
        <w:t xml:space="preserve"> организаций;</w:t>
      </w:r>
    </w:p>
    <w:p w:rsidR="00EC78AD" w:rsidRDefault="006850B9" w:rsidP="006850B9">
      <w:pPr>
        <w:autoSpaceDE w:val="0"/>
        <w:autoSpaceDN w:val="0"/>
        <w:adjustRightInd w:val="0"/>
        <w:ind w:firstLine="540"/>
        <w:jc w:val="both"/>
        <w:outlineLvl w:val="0"/>
      </w:pPr>
      <w:r>
        <w:t xml:space="preserve">б) тарифы (цены) для потребителей, установленные для </w:t>
      </w:r>
      <w:proofErr w:type="spellStart"/>
      <w:r>
        <w:t>ресурсоснабжающих</w:t>
      </w:r>
      <w:proofErr w:type="spellEnd"/>
      <w:r>
        <w:t xml:space="preserve"> организаций, у которых управляющая организация закупает коммунальные ресурсы. При этом управляющая организация указывает реквизиты нормативных правовых актов (дата, номер, наименование принявшего акт органа), которыми установлены такие тарифы (цены). Сведения о тарифах (ценах) приводятся по состоянию на день раскрытия информации</w:t>
      </w:r>
      <w:r w:rsidR="00EC78AD">
        <w:t>;</w:t>
      </w:r>
    </w:p>
    <w:p w:rsidR="006850B9" w:rsidRDefault="006850B9" w:rsidP="006850B9">
      <w:pPr>
        <w:autoSpaceDE w:val="0"/>
        <w:autoSpaceDN w:val="0"/>
        <w:adjustRightInd w:val="0"/>
        <w:ind w:firstLine="540"/>
        <w:jc w:val="both"/>
        <w:outlineLvl w:val="0"/>
      </w:pPr>
      <w:r>
        <w:t>в) тарифы (цены) на коммунальные услуги, которые применяются управляющей организацией для расчета размера платежей для потребителей).</w:t>
      </w:r>
    </w:p>
    <w:p w:rsidR="006850B9" w:rsidRPr="006850B9" w:rsidRDefault="006850B9" w:rsidP="002109CD">
      <w:pPr>
        <w:autoSpaceDE w:val="0"/>
        <w:autoSpaceDN w:val="0"/>
        <w:adjustRightInd w:val="0"/>
        <w:ind w:firstLine="540"/>
        <w:jc w:val="both"/>
        <w:outlineLvl w:val="0"/>
      </w:pPr>
    </w:p>
    <w:p w:rsidR="002109CD" w:rsidRDefault="002109CD" w:rsidP="00836484">
      <w:pPr>
        <w:pStyle w:val="ConsPlusNonformat"/>
        <w:widowControl/>
        <w:ind w:firstLine="900"/>
        <w:jc w:val="both"/>
        <w:rPr>
          <w:rFonts w:ascii="Times New Roman" w:hAnsi="Times New Roman" w:cs="Times New Roman"/>
          <w:sz w:val="24"/>
          <w:szCs w:val="24"/>
        </w:rPr>
      </w:pPr>
    </w:p>
    <w:p w:rsidR="00836484" w:rsidRPr="002109CD" w:rsidRDefault="00836484" w:rsidP="00836484">
      <w:pPr>
        <w:autoSpaceDE w:val="0"/>
        <w:autoSpaceDN w:val="0"/>
        <w:adjustRightInd w:val="0"/>
        <w:ind w:firstLine="900"/>
        <w:jc w:val="both"/>
      </w:pPr>
      <w:r w:rsidRPr="002109CD">
        <w:t xml:space="preserve">Письменный ответ прошу дать в установленный Постановлением Правительства РФ от 23.09.2010 № 731 «Об утверждении стандарта раскрытия информации организациями, осуществляющими деятельность в сфере управления многоквартирными домами» 20-дневный </w:t>
      </w:r>
      <w:r w:rsidR="002109CD" w:rsidRPr="002109CD">
        <w:t>срок_______________________________________________________</w:t>
      </w:r>
    </w:p>
    <w:p w:rsidR="002109CD" w:rsidRPr="002109CD" w:rsidRDefault="002109CD" w:rsidP="002109CD">
      <w:pPr>
        <w:autoSpaceDE w:val="0"/>
        <w:autoSpaceDN w:val="0"/>
        <w:adjustRightInd w:val="0"/>
        <w:ind w:firstLine="540"/>
        <w:jc w:val="both"/>
        <w:outlineLvl w:val="0"/>
        <w:rPr>
          <w:b/>
          <w:bCs/>
          <w:i/>
        </w:rPr>
      </w:pPr>
      <w:r w:rsidRPr="002109CD">
        <w:rPr>
          <w:i/>
        </w:rPr>
        <w:t xml:space="preserve">(при этом </w:t>
      </w:r>
      <w:r w:rsidRPr="002109CD">
        <w:rPr>
          <w:b/>
          <w:bCs/>
          <w:i/>
        </w:rPr>
        <w:t>указывается способ получения информации (посредством почтового отправления или выдачи лично потребителю).</w:t>
      </w:r>
    </w:p>
    <w:p w:rsidR="00836484" w:rsidRPr="002109CD" w:rsidRDefault="00836484" w:rsidP="00836484">
      <w:pPr>
        <w:pStyle w:val="ConsPlusNonformat"/>
        <w:widowControl/>
        <w:ind w:firstLine="900"/>
        <w:jc w:val="both"/>
        <w:rPr>
          <w:rFonts w:ascii="Times New Roman" w:hAnsi="Times New Roman" w:cs="Times New Roman"/>
          <w:i/>
          <w:sz w:val="24"/>
          <w:szCs w:val="24"/>
          <w:u w:val="single"/>
        </w:rPr>
      </w:pPr>
    </w:p>
    <w:p w:rsidR="002109CD" w:rsidRPr="002109CD" w:rsidRDefault="002109CD" w:rsidP="00836484">
      <w:pPr>
        <w:pStyle w:val="ConsPlusNonformat"/>
        <w:widowControl/>
        <w:ind w:firstLine="900"/>
        <w:jc w:val="both"/>
        <w:rPr>
          <w:rFonts w:ascii="Times New Roman" w:hAnsi="Times New Roman" w:cs="Times New Roman"/>
          <w:i/>
          <w:sz w:val="24"/>
          <w:szCs w:val="24"/>
          <w:u w:val="single"/>
        </w:rPr>
      </w:pPr>
    </w:p>
    <w:p w:rsidR="002109CD" w:rsidRPr="002109CD" w:rsidRDefault="002109CD" w:rsidP="002109CD">
      <w:pPr>
        <w:autoSpaceDE w:val="0"/>
        <w:autoSpaceDN w:val="0"/>
        <w:adjustRightInd w:val="0"/>
        <w:ind w:firstLine="540"/>
        <w:jc w:val="both"/>
        <w:outlineLvl w:val="0"/>
        <w:rPr>
          <w:i/>
          <w:iCs/>
        </w:rPr>
      </w:pPr>
      <w:r w:rsidRPr="002109CD">
        <w:rPr>
          <w:i/>
          <w:iCs/>
        </w:rPr>
        <w:t xml:space="preserve">Если запрос посылается в электронном виде, то ответ на запрос </w:t>
      </w:r>
      <w:proofErr w:type="gramStart"/>
      <w:r w:rsidRPr="002109CD">
        <w:rPr>
          <w:i/>
          <w:iCs/>
        </w:rPr>
        <w:t>дается  на</w:t>
      </w:r>
      <w:proofErr w:type="gramEnd"/>
      <w:r w:rsidRPr="002109CD">
        <w:rPr>
          <w:i/>
          <w:iCs/>
        </w:rPr>
        <w:t xml:space="preserve"> адрес электронной почты потребителя </w:t>
      </w:r>
      <w:r w:rsidRPr="002109CD">
        <w:rPr>
          <w:b/>
          <w:i/>
          <w:iCs/>
          <w:u w:val="single"/>
        </w:rPr>
        <w:t>в течение 2 рабочих дней</w:t>
      </w:r>
      <w:r w:rsidRPr="002109CD">
        <w:rPr>
          <w:i/>
          <w:iCs/>
        </w:rPr>
        <w:t xml:space="preserve"> со дня поступления запроса).</w:t>
      </w:r>
    </w:p>
    <w:p w:rsidR="002109CD" w:rsidRPr="002109CD" w:rsidRDefault="002109CD" w:rsidP="00836484">
      <w:pPr>
        <w:pStyle w:val="ConsPlusNonformat"/>
        <w:widowControl/>
        <w:ind w:firstLine="900"/>
        <w:jc w:val="both"/>
        <w:rPr>
          <w:rFonts w:ascii="Times New Roman" w:hAnsi="Times New Roman" w:cs="Times New Roman"/>
          <w:i/>
          <w:sz w:val="24"/>
          <w:szCs w:val="24"/>
          <w:u w:val="single"/>
        </w:rPr>
      </w:pPr>
    </w:p>
    <w:p w:rsidR="00033633" w:rsidRPr="002109CD" w:rsidRDefault="00033633" w:rsidP="00836484">
      <w:pPr>
        <w:pStyle w:val="ConsPlusNonformat"/>
        <w:widowControl/>
        <w:ind w:firstLine="900"/>
        <w:jc w:val="both"/>
        <w:rPr>
          <w:rFonts w:ascii="Times New Roman" w:hAnsi="Times New Roman" w:cs="Times New Roman"/>
          <w:sz w:val="24"/>
          <w:szCs w:val="24"/>
        </w:rPr>
      </w:pPr>
    </w:p>
    <w:p w:rsidR="00033633" w:rsidRPr="002109CD" w:rsidRDefault="00033633" w:rsidP="00836484">
      <w:pPr>
        <w:pStyle w:val="ConsPlusNonformat"/>
        <w:widowControl/>
        <w:ind w:firstLine="900"/>
        <w:jc w:val="both"/>
        <w:rPr>
          <w:rFonts w:ascii="Times New Roman" w:hAnsi="Times New Roman" w:cs="Times New Roman"/>
          <w:sz w:val="24"/>
          <w:szCs w:val="24"/>
        </w:rPr>
      </w:pPr>
    </w:p>
    <w:p w:rsidR="00033633" w:rsidRPr="002109CD" w:rsidRDefault="00836484" w:rsidP="00836484">
      <w:pPr>
        <w:pStyle w:val="ConsPlusNonformat"/>
        <w:widowControl/>
        <w:ind w:firstLine="900"/>
        <w:jc w:val="both"/>
        <w:rPr>
          <w:rFonts w:ascii="Times New Roman" w:hAnsi="Times New Roman" w:cs="Times New Roman"/>
          <w:sz w:val="24"/>
          <w:szCs w:val="24"/>
        </w:rPr>
      </w:pPr>
      <w:r w:rsidRPr="002109CD">
        <w:rPr>
          <w:rFonts w:ascii="Times New Roman" w:hAnsi="Times New Roman" w:cs="Times New Roman"/>
          <w:sz w:val="24"/>
          <w:szCs w:val="24"/>
        </w:rPr>
        <w:t>___</w:t>
      </w:r>
      <w:r w:rsidR="00033633" w:rsidRPr="002109CD">
        <w:rPr>
          <w:rFonts w:ascii="Times New Roman" w:hAnsi="Times New Roman" w:cs="Times New Roman"/>
          <w:sz w:val="24"/>
          <w:szCs w:val="24"/>
        </w:rPr>
        <w:t xml:space="preserve">_____                       </w:t>
      </w:r>
      <w:r w:rsidR="00EC78AD">
        <w:rPr>
          <w:rFonts w:ascii="Times New Roman" w:hAnsi="Times New Roman" w:cs="Times New Roman"/>
          <w:sz w:val="24"/>
          <w:szCs w:val="24"/>
        </w:rPr>
        <w:tab/>
      </w:r>
      <w:r w:rsidR="00EC78AD">
        <w:rPr>
          <w:rFonts w:ascii="Times New Roman" w:hAnsi="Times New Roman" w:cs="Times New Roman"/>
          <w:sz w:val="24"/>
          <w:szCs w:val="24"/>
        </w:rPr>
        <w:tab/>
      </w:r>
      <w:r w:rsidR="00EC78AD">
        <w:rPr>
          <w:rFonts w:ascii="Times New Roman" w:hAnsi="Times New Roman" w:cs="Times New Roman"/>
          <w:sz w:val="24"/>
          <w:szCs w:val="24"/>
        </w:rPr>
        <w:tab/>
      </w:r>
      <w:r w:rsidR="00EC78AD">
        <w:rPr>
          <w:rFonts w:ascii="Times New Roman" w:hAnsi="Times New Roman" w:cs="Times New Roman"/>
          <w:sz w:val="24"/>
          <w:szCs w:val="24"/>
        </w:rPr>
        <w:tab/>
      </w:r>
      <w:r w:rsidR="00033633" w:rsidRPr="002109CD">
        <w:rPr>
          <w:rFonts w:ascii="Times New Roman" w:hAnsi="Times New Roman" w:cs="Times New Roman"/>
          <w:sz w:val="24"/>
          <w:szCs w:val="24"/>
        </w:rPr>
        <w:t>"___"_______________ ___ г.</w:t>
      </w:r>
    </w:p>
    <w:p w:rsidR="00B7685B" w:rsidRPr="002109CD" w:rsidRDefault="00033633" w:rsidP="006850B9">
      <w:pPr>
        <w:pStyle w:val="ConsPlusNonformat"/>
        <w:widowControl/>
        <w:ind w:firstLine="900"/>
        <w:jc w:val="both"/>
        <w:rPr>
          <w:rFonts w:ascii="Times New Roman" w:hAnsi="Times New Roman" w:cs="Times New Roman"/>
          <w:sz w:val="24"/>
          <w:szCs w:val="24"/>
        </w:rPr>
      </w:pPr>
      <w:r w:rsidRPr="002109CD">
        <w:t>(подпись)</w:t>
      </w:r>
    </w:p>
    <w:sectPr w:rsidR="00B7685B" w:rsidRPr="002109CD" w:rsidSect="00033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33"/>
    <w:rsid w:val="00002A62"/>
    <w:rsid w:val="000139AB"/>
    <w:rsid w:val="00033633"/>
    <w:rsid w:val="000426F9"/>
    <w:rsid w:val="0004580B"/>
    <w:rsid w:val="000611D6"/>
    <w:rsid w:val="00064CC9"/>
    <w:rsid w:val="000720E3"/>
    <w:rsid w:val="000808F9"/>
    <w:rsid w:val="000F14D3"/>
    <w:rsid w:val="001B4C4C"/>
    <w:rsid w:val="001C26AF"/>
    <w:rsid w:val="001C5151"/>
    <w:rsid w:val="001F5168"/>
    <w:rsid w:val="001F7550"/>
    <w:rsid w:val="00203B4B"/>
    <w:rsid w:val="00206C47"/>
    <w:rsid w:val="002109CD"/>
    <w:rsid w:val="00277E78"/>
    <w:rsid w:val="00290B56"/>
    <w:rsid w:val="002B33BF"/>
    <w:rsid w:val="0030306C"/>
    <w:rsid w:val="0030551C"/>
    <w:rsid w:val="00332903"/>
    <w:rsid w:val="003723B6"/>
    <w:rsid w:val="0037525B"/>
    <w:rsid w:val="003805B4"/>
    <w:rsid w:val="00384113"/>
    <w:rsid w:val="00395F5B"/>
    <w:rsid w:val="003B7811"/>
    <w:rsid w:val="003C0C0D"/>
    <w:rsid w:val="003F4D70"/>
    <w:rsid w:val="00402826"/>
    <w:rsid w:val="00405A3E"/>
    <w:rsid w:val="004076C7"/>
    <w:rsid w:val="00443BC0"/>
    <w:rsid w:val="004463EA"/>
    <w:rsid w:val="00447160"/>
    <w:rsid w:val="00484191"/>
    <w:rsid w:val="004B4609"/>
    <w:rsid w:val="004C049D"/>
    <w:rsid w:val="004C2DE2"/>
    <w:rsid w:val="004C7433"/>
    <w:rsid w:val="004E0565"/>
    <w:rsid w:val="005127CC"/>
    <w:rsid w:val="00523371"/>
    <w:rsid w:val="0055065D"/>
    <w:rsid w:val="00574D43"/>
    <w:rsid w:val="00576343"/>
    <w:rsid w:val="005A2161"/>
    <w:rsid w:val="005A3691"/>
    <w:rsid w:val="005A5C5C"/>
    <w:rsid w:val="005F1839"/>
    <w:rsid w:val="00601506"/>
    <w:rsid w:val="00624205"/>
    <w:rsid w:val="006475F3"/>
    <w:rsid w:val="00680CBF"/>
    <w:rsid w:val="006850B9"/>
    <w:rsid w:val="00687868"/>
    <w:rsid w:val="00730003"/>
    <w:rsid w:val="0073372A"/>
    <w:rsid w:val="00761278"/>
    <w:rsid w:val="0077086E"/>
    <w:rsid w:val="00783FF9"/>
    <w:rsid w:val="00786927"/>
    <w:rsid w:val="0079548C"/>
    <w:rsid w:val="007A06BB"/>
    <w:rsid w:val="007A2126"/>
    <w:rsid w:val="007A2128"/>
    <w:rsid w:val="007A7840"/>
    <w:rsid w:val="00836484"/>
    <w:rsid w:val="00853617"/>
    <w:rsid w:val="008545C0"/>
    <w:rsid w:val="0086717A"/>
    <w:rsid w:val="00883304"/>
    <w:rsid w:val="008C3536"/>
    <w:rsid w:val="008D44BA"/>
    <w:rsid w:val="008F0A50"/>
    <w:rsid w:val="00936397"/>
    <w:rsid w:val="009437A7"/>
    <w:rsid w:val="00943BBB"/>
    <w:rsid w:val="009D3815"/>
    <w:rsid w:val="009D407B"/>
    <w:rsid w:val="00A305F8"/>
    <w:rsid w:val="00A34821"/>
    <w:rsid w:val="00A55B36"/>
    <w:rsid w:val="00A562F7"/>
    <w:rsid w:val="00A574E3"/>
    <w:rsid w:val="00A83AAD"/>
    <w:rsid w:val="00AB2D5C"/>
    <w:rsid w:val="00AD4B49"/>
    <w:rsid w:val="00AE12B5"/>
    <w:rsid w:val="00AF16D6"/>
    <w:rsid w:val="00B33A2E"/>
    <w:rsid w:val="00B43C65"/>
    <w:rsid w:val="00B62C5E"/>
    <w:rsid w:val="00B73579"/>
    <w:rsid w:val="00B7685B"/>
    <w:rsid w:val="00B95FB1"/>
    <w:rsid w:val="00BA04A4"/>
    <w:rsid w:val="00BA7EF3"/>
    <w:rsid w:val="00BE16A5"/>
    <w:rsid w:val="00C14415"/>
    <w:rsid w:val="00C307BB"/>
    <w:rsid w:val="00C916DB"/>
    <w:rsid w:val="00C95624"/>
    <w:rsid w:val="00CE0E62"/>
    <w:rsid w:val="00CE2C1F"/>
    <w:rsid w:val="00CE3AA2"/>
    <w:rsid w:val="00D27738"/>
    <w:rsid w:val="00D325F7"/>
    <w:rsid w:val="00D41FDA"/>
    <w:rsid w:val="00D63507"/>
    <w:rsid w:val="00D8069D"/>
    <w:rsid w:val="00DA0D55"/>
    <w:rsid w:val="00DA6418"/>
    <w:rsid w:val="00DC022C"/>
    <w:rsid w:val="00DF1185"/>
    <w:rsid w:val="00E130B5"/>
    <w:rsid w:val="00E15A26"/>
    <w:rsid w:val="00E16315"/>
    <w:rsid w:val="00E30420"/>
    <w:rsid w:val="00E36337"/>
    <w:rsid w:val="00E416F7"/>
    <w:rsid w:val="00E47FFB"/>
    <w:rsid w:val="00E53F0B"/>
    <w:rsid w:val="00E65CF3"/>
    <w:rsid w:val="00E813A4"/>
    <w:rsid w:val="00E908B2"/>
    <w:rsid w:val="00E90BE6"/>
    <w:rsid w:val="00E91541"/>
    <w:rsid w:val="00EA5D52"/>
    <w:rsid w:val="00EB2AE9"/>
    <w:rsid w:val="00EC1D1E"/>
    <w:rsid w:val="00EC3653"/>
    <w:rsid w:val="00EC5376"/>
    <w:rsid w:val="00EC78AD"/>
    <w:rsid w:val="00EF01EE"/>
    <w:rsid w:val="00F4196D"/>
    <w:rsid w:val="00F60115"/>
    <w:rsid w:val="00F66899"/>
    <w:rsid w:val="00F75249"/>
    <w:rsid w:val="00F77969"/>
    <w:rsid w:val="00F818D2"/>
    <w:rsid w:val="00F93B8A"/>
    <w:rsid w:val="00FA55C5"/>
    <w:rsid w:val="00FB3C25"/>
    <w:rsid w:val="00FB7D8C"/>
    <w:rsid w:val="00FC604C"/>
    <w:rsid w:val="00FD4FB1"/>
    <w:rsid w:val="00FE5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2AAC19D-2CBB-4F10-8DFB-AC78590A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4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3363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62293;fld=134;dst=100021" TargetMode="External"/><Relationship Id="rId4" Type="http://schemas.openxmlformats.org/officeDocument/2006/relationships/hyperlink" Target="consultantplus://offline/main?base=LAW;n=107420;fld=134;dst=10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Форма подготовлена с использованием правовых актов по состоянию на 28</vt:lpstr>
    </vt:vector>
  </TitlesOfParts>
  <Company>SNDKO</Company>
  <LinksUpToDate>false</LinksUpToDate>
  <CharactersWithSpaces>8407</CharactersWithSpaces>
  <SharedDoc>false</SharedDoc>
  <HLinks>
    <vt:vector size="12" baseType="variant">
      <vt:variant>
        <vt:i4>589914</vt:i4>
      </vt:variant>
      <vt:variant>
        <vt:i4>3</vt:i4>
      </vt:variant>
      <vt:variant>
        <vt:i4>0</vt:i4>
      </vt:variant>
      <vt:variant>
        <vt:i4>5</vt:i4>
      </vt:variant>
      <vt:variant>
        <vt:lpwstr>consultantplus://offline/main?base=LAW;n=62293;fld=134;dst=100021</vt:lpwstr>
      </vt:variant>
      <vt:variant>
        <vt:lpwstr/>
      </vt:variant>
      <vt:variant>
        <vt:i4>3342447</vt:i4>
      </vt:variant>
      <vt:variant>
        <vt:i4>0</vt:i4>
      </vt:variant>
      <vt:variant>
        <vt:i4>0</vt:i4>
      </vt:variant>
      <vt:variant>
        <vt:i4>5</vt:i4>
      </vt:variant>
      <vt:variant>
        <vt:lpwstr>consultantplus://offline/main?base=LAW;n=107420;fld=134;dst=101011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подготовлена с использованием правовых актов по состоянию на 28</dc:title>
  <dc:creator>afanasieva_oa</dc:creator>
  <cp:lastModifiedBy>Aleksandr</cp:lastModifiedBy>
  <cp:revision>2</cp:revision>
  <dcterms:created xsi:type="dcterms:W3CDTF">2021-04-30T07:08:00Z</dcterms:created>
  <dcterms:modified xsi:type="dcterms:W3CDTF">2021-04-30T07:08:00Z</dcterms:modified>
</cp:coreProperties>
</file>